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/>
      </w:pPr>
      <w:r>
        <w:rPr>
          <w:rStyle w:val="Mocnewyrnione"/>
          <w:rFonts w:eastAsia="Times New Roman" w:cs="Arial" w:ascii="Mikado wp;Arial;sans-serif" w:hAnsi="Mikado wp;Arial;sans-serif"/>
          <w:b/>
          <w:i w:val="false"/>
          <w:caps w:val="false"/>
          <w:smallCaps w:val="false"/>
          <w:color w:val="051A1D"/>
          <w:spacing w:val="0"/>
          <w:sz w:val="36"/>
          <w:szCs w:val="36"/>
          <w:lang w:eastAsia="pl-PL"/>
        </w:rPr>
        <w:t>Gotowość szkolna – jak ją ocenić i co należy jako rodzic wziąć pod uwagę?</w:t>
        <w:b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sz w:val="36"/>
          <w:szCs w:val="36"/>
        </w:rPr>
      </w:pPr>
      <w:r>
        <w:rPr>
          <w:rStyle w:val="Mocnewyrnione"/>
          <w:rFonts w:eastAsia="Times New Roman" w:cs="Arial" w:ascii="Lato wp;Arial;sans-serif" w:hAnsi="Lato wp;Arial;sans-serif"/>
          <w:b w:val="false"/>
          <w:i w:val="false"/>
          <w:caps w:val="false"/>
          <w:smallCaps w:val="false"/>
          <w:color w:val="000000"/>
          <w:spacing w:val="0"/>
          <w:sz w:val="27"/>
          <w:szCs w:val="36"/>
          <w:lang w:eastAsia="pl-PL"/>
        </w:rPr>
        <w:t>Rozpoczęcie nauki w szkole jest bardzo ważnym momentem w życiu każdego dziecka. Wielu świadomych rodziców zadaje sobie sprawę, że przed ich pociechą stoją nowe wyzwania, które budzą niepokój: czy dziecko sobie poradzi, czy jest gotowe do podjęcia nauki w szkole, czy gotowość szkolna, którą osiągnęło, zapewni mu dobry start na progu nowego etapu edukacji?</w:t>
      </w: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051A1D"/>
          <w:sz w:val="36"/>
          <w:szCs w:val="36"/>
          <w:lang w:eastAsia="pl-PL"/>
        </w:rPr>
        <w:b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sz w:val="36"/>
          <w:szCs w:val="36"/>
        </w:rPr>
      </w:pPr>
      <w:r>
        <w:rPr>
          <w:rFonts w:eastAsia="Times New Roman" w:cs="Arial" w:ascii="Arial" w:hAnsi="Arial"/>
          <w:b/>
          <w:bCs/>
          <w:color w:val="051A1D"/>
          <w:sz w:val="36"/>
          <w:szCs w:val="36"/>
          <w:lang w:eastAsia="pl-PL"/>
        </w:rPr>
        <w:t>Co to jest gotowość szkolna i o czym świadczy?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707A83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707A83"/>
          <w:sz w:val="27"/>
          <w:szCs w:val="27"/>
          <w:lang w:eastAsia="pl-PL"/>
        </w:rPr>
        <w:br/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Gotowość szkolna była i nadal jest przedmiotem badań wielu psychologów </w:t>
        <w:br/>
        <w:t xml:space="preserve">i pedagogów.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W Polsce zagadnieniem tym zajmowali się między innymi </w:t>
        <w:br/>
        <w:t xml:space="preserve">M. Radlińska, S. Szuman, M. Przetacznikowa, M. Muszyński, B. Wilgocka-Okoń, W. Okoń, A. Brzezińska, S. Słyszowa 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i dlatego możemy spotkać wiele definicji tego pojęcia.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br/>
        <w:t>Na szczególną uwagę zasługują rozważania S. Schumana profesora Uniwersytetu Jagiellońskiego, który już w latach sześćdziesiątych dwudziestego wieku gotowość szkolną rozumiał jako „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osiągnięcie przez dzieci takiego rozwoju fizycznego, społecznego i psychicznego, który czyni je wrażliwymi i podatnymi na systematyczne nauczanie i wychowanie w klasie pierwszej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”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[1]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, a także twierdził, że „brak należytego rozwoju w jednej dziedzinie pociąga zwykle za sobą zahamowania, zboczenia </w:t>
        <w:br/>
        <w:t>i nieprawidłowości w rozwoju całej osobowości danego dziecka”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[2]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br/>
        <w:t>Z kolei W. Okoń, przychylając się do definicji S. Szumana, zwrócił uwagę na znaczenie rozwoju emocjonalnego dziecka i dlatego określił dojrzałość szkolną jako „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osiągnięcie przez dziecko takiego stopnia rozwoju umysłowego, emocjonalnego, społecznego i fizycznego, jaki umożliwia mu udział w życiu szkolnym i opanowanie treści programowych klasy pierwszej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[3]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”.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br/>
        <w:t>Zdaniem współczesnych nauczycieli akademickich i pracowników naukowych Uniwersytetu Śląskiego w Katowicach, prof. dr hab. Ewy Jarosz oraz prof. dr hab. Ewy Wysockiej, „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dojrzałość, gotowość czy zdolność dziecka do podjęcia nauki szkolnej, to pojęcia zamiennie używane w literaturze przedmiotu w celu określenia stanu rozwoju dziecka wchodzącego w nowy </w:t>
        <w:br/>
        <w:t>i niezwykle ważny okres jego życia, w którym musi sprostać nowym wymaganiom i oczekiwaniom ze strony otoczenia społecznego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”.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[4 ]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Profesor </w:t>
        <w:br/>
        <w:t>E. Jarosz, określa „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dojrzałość szkolną jako osiągnięcie przez dziecko pewnego momentu równowagi pomiędzy własnymi możliwościami rozwojowymi a wymaganiami szkoły.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[5]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”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br/>
        <w:t>Osiągnięcie gotowości szkolnej</w:t>
      </w: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jest procesem długotrwałym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, gdyż dziecko musi nabyć wiele określonych doświadczeń i kompetencji oraz nauczyć się takich form myślenia i działania, które pozwolą mu aktywnie zaadaptować się do nowych warunków w szkole. Im pełniejsza dojrzałość emocjonalna, społeczna, fizyczna, umysłowa dziecka rozpoczynającego naukę w szkole oraz im korzystniejsze czynniki indywidualne i lepsze warunki środowiskowe, tym większa gwarancja powodzenia dziecka w nauce.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45"/>
          <w:szCs w:val="45"/>
          <w:lang w:eastAsia="pl-PL"/>
        </w:rPr>
        <w:br/>
      </w: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pl-PL"/>
        </w:rPr>
        <w:t>Gotowość szkolna – Jakie sfery rozwoju dziecka mają wpływ na osiągnięcie dojrzałości szkolnej?</w:t>
        <w:br/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Na osiągnięcie stanu gotowości szkolnej składają się osiągnięcia rozwojowe </w:t>
        <w:br/>
        <w:t>w trzech sferach: fizycznej, umysłowej oraz emocjonalno-społecznej.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33"/>
          <w:lang w:eastAsia="pl-PL"/>
        </w:rPr>
        <w:br/>
        <w:t>Sfera fizyczna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Podstawowym przejawem dojrzałości w sferze fizycznej wg B. Zakrzewskiej są: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zadowalający stan zdrowia i odporność na zmęczenie,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nieuszkodzony wzrok i słuch,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prawidłowo funkcjonujący układ artykulacyjny,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sprawność ogólna, ruchowa i manualna,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zgrabne, precyzyjne ruchy ciała,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sprawne ruchy rąk,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znajomość orientacji kierunkowo-przestrzennej,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znajomość stron prawa – lewa,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zrównoważona dynamika procesów nerwowych,</w:t>
      </w:r>
    </w:p>
    <w:p>
      <w:pPr>
        <w:pStyle w:val="Normal"/>
        <w:numPr>
          <w:ilvl w:val="0"/>
          <w:numId w:val="1"/>
        </w:numPr>
        <w:spacing w:lineRule="auto" w:line="240" w:before="240" w:afterAutospacing="1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ustalona lateralizacja (czyli przewaga jednej strony ciała dziecka nad drugą).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Dojrzałość do rozpoczęcia nauki szkolnej w obrębie sfery fizycznej to prawidłowy rozwój ruchowy w zakresie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dużej i małej motoryki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. W zakresie motoryki dużej dziecko gotowe do podjęcia nauki w szkole sprawnie </w:t>
        <w:br/>
        <w:t>i płynnie porusza się, potrafi utrzymać równowagę, wykazuje właściwe napięcie mięśniowe, przyjmuje prawidłową postawę ciała, biega, skacze, sprawnie rzuca i chwyta piłkę.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Z kolei w zakresie motoryki małej (niezmiernie istotnej w nauce pisania) dziecko powinno posiadać umiejętność kontroli i precyzji ruchów ramion, nadgarstków i palców. Ważna jest także szybkość, precyzja i dokładność ruchów rąk oraz dostosowanie ich do wykonywanej czynności.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33"/>
          <w:lang w:eastAsia="pl-PL"/>
        </w:rPr>
        <w:br/>
        <w:t>Sfera emocjonalno-społeczna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Wśród niezbędnych osiągnięć dziecka w sferze emocjonalno-społecznej cytowana powyżej B. Zakrzewska wymienia: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chęć i umiejętność nawiązywania kontaktów z rówieśnikami oraz z nauczycielem,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samodzielność i zaradność w podstawowych sprawach codziennych,</w:t>
      </w:r>
    </w:p>
    <w:p>
      <w:pPr>
        <w:pStyle w:val="Normal"/>
        <w:numPr>
          <w:ilvl w:val="0"/>
          <w:numId w:val="2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zdolność przystosowania się w nowym środowisku,</w:t>
      </w:r>
    </w:p>
    <w:p>
      <w:pPr>
        <w:pStyle w:val="Normal"/>
        <w:numPr>
          <w:ilvl w:val="0"/>
          <w:numId w:val="2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równowagę uczuciową,</w:t>
      </w:r>
    </w:p>
    <w:p>
      <w:pPr>
        <w:pStyle w:val="Normal"/>
        <w:numPr>
          <w:ilvl w:val="0"/>
          <w:numId w:val="2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zdyscyplinowanie i podporządkowanie się normom współżycia w grupie,</w:t>
      </w:r>
    </w:p>
    <w:p>
      <w:pPr>
        <w:pStyle w:val="Normal"/>
        <w:numPr>
          <w:ilvl w:val="0"/>
          <w:numId w:val="2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wrażliwość na potrzeby innych,</w:t>
      </w:r>
    </w:p>
    <w:p>
      <w:pPr>
        <w:pStyle w:val="Normal"/>
        <w:numPr>
          <w:ilvl w:val="0"/>
          <w:numId w:val="2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obowiązkowość,</w:t>
      </w:r>
    </w:p>
    <w:p>
      <w:pPr>
        <w:pStyle w:val="Normal"/>
        <w:numPr>
          <w:ilvl w:val="0"/>
          <w:numId w:val="2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wytrwałość,</w:t>
      </w:r>
    </w:p>
    <w:p>
      <w:pPr>
        <w:pStyle w:val="Normal"/>
        <w:numPr>
          <w:ilvl w:val="0"/>
          <w:numId w:val="2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sumienność w zleconych zadaniach,</w:t>
      </w:r>
    </w:p>
    <w:p>
      <w:pPr>
        <w:pStyle w:val="Normal"/>
        <w:numPr>
          <w:ilvl w:val="0"/>
          <w:numId w:val="2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wiarę w siebie,</w:t>
      </w:r>
    </w:p>
    <w:p>
      <w:pPr>
        <w:pStyle w:val="Normal"/>
        <w:numPr>
          <w:ilvl w:val="0"/>
          <w:numId w:val="2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niezniechęcanie się trudnościami,</w:t>
      </w:r>
    </w:p>
    <w:p>
      <w:pPr>
        <w:pStyle w:val="Normal"/>
        <w:numPr>
          <w:ilvl w:val="0"/>
          <w:numId w:val="2"/>
        </w:numPr>
        <w:spacing w:lineRule="auto" w:line="240" w:before="240" w:afterAutospacing="1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samokontrolę swego zachowania i wykonywanej pracy.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Właściwy poziom rozwoju emocjonalnego dziecka w chwili przekraczania progu szkoły uważa się za kluczowy, gdyż decyduje on o umiejętności panowania nad sobą, podporządkowaniu się przepisom szkolnym, wytrwałości w działaniu oraz harmonijnym współdziałaniu z rówieśnikami, </w:t>
        <w:br/>
        <w:t>a także przyjmowaniu uwag.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33"/>
          <w:lang w:eastAsia="pl-PL"/>
        </w:rPr>
        <w:br/>
        <w:t>Sfera umysłowa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O dojrzałości do rozpoczęcia nauki szkolnej w obrębie sfery umysłowej świadczą: właściwy rozwój funkcji spostrzegania, myślenia, uwagi, pamięci oraz mowy. Oceniając dojrzałość umysłową dziecka, uwzględnia się także funkcje, które decydują o opanowaniu umiejętności pisania i czytania takie jak: poziom percepcji wzrokowej i koordynacji wzrokowo-ruchowej oraz analizy i syntezy słuchowej.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B. Zakrzewska wskazuje, iż dziecko, które osiągnęło dojrzałość w sferze intelektualnej: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przejawia aktywność poznawczą,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przejawia zainteresowane tym, co je otacza,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wykazuje chęć do nauki czytania, pisania, matematyki,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posługuje się mową poprawną pod względem gramatycznym, artykulacyjnym,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w sposób zrozumiały, logiczny przekazuje swoje myśli,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wypowiada się na temat swoich przeżyć oraz formuje poprawnie własne sądy,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koncentruje przez dłuższy czas uwagę na określonym temacie,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łatwo przyswaja i utrwala nowe pojęcia, informacje,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wykorzystuje posiadaną wiedzę w praktyce,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różnicuje, porównuje, odtwarza figury geometryczne,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odróżnia kierunki, położenie, a także proporcje odwzorowanych form graficznych,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zapamiętuje proste melodie, rymowanki,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przeprowadza analizę i syntezę liter, głosek, sylab,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odwzorowuje,</w:t>
      </w:r>
    </w:p>
    <w:p>
      <w:pPr>
        <w:pStyle w:val="Normal"/>
        <w:numPr>
          <w:ilvl w:val="0"/>
          <w:numId w:val="3"/>
        </w:numPr>
        <w:spacing w:lineRule="auto" w:line="240" w:before="240" w:after="0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czyta proste wyrazy,</w:t>
      </w:r>
    </w:p>
    <w:p>
      <w:pPr>
        <w:pStyle w:val="Normal"/>
        <w:numPr>
          <w:ilvl w:val="0"/>
          <w:numId w:val="3"/>
        </w:numPr>
        <w:spacing w:lineRule="auto" w:line="240" w:before="240" w:afterAutospacing="1"/>
        <w:ind w:left="0" w:hanging="360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zna podstawowe pojęcia matematyczne.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[6]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color w:val="000000"/>
          <w:sz w:val="36"/>
          <w:szCs w:val="36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pl-PL"/>
        </w:rPr>
        <w:t>W jaki sposób rodzice mogą rozpoznać, czy dziecko jest gotowe do podjęcia nauki w szkole?</w:t>
        <w:br/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Rodzice doskonale znają swoje dzieci, gdyż spędzają z nimi najwięcej czasu. Dorośli uważnie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obserwują 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pociechy,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dostrzegają 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najmniejsze zmiany w wyglądzie i w zachowaniu,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słuchają 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mowy, dostrzegają, czego się nauczyły, ale również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potrafią przewidzieć,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w jaki sposób zareagują na nowe sytuacje.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To właśnie obserwacja dziecka w różnych sytuacjach życiowych dostarcza rodzicowi informacji na temat przebiegu rozwoju w obrębie sfer, które mają znaczenie w osiągnięciu dojrzałości szkolnej. 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Bywa, że rodzic zauważy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u swojego dziecka, coś, co wzbudzi jego niepokój i wówczas zwraca się </w:t>
        <w:br/>
        <w:t>o pomoc do specjalisty. W przypadku niewyraźnej mowy będzie to logopeda, a w przypadku wątpliwości na temat gotowości dziecka do podjęcia nauki w szkole będzie to Poradnia Pedagogiczno-Psychologiczna, która przeprowadzi test dojrzałości szkolnej.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45"/>
          <w:lang w:eastAsia="pl-PL"/>
        </w:rPr>
        <w:br/>
      </w: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pl-PL"/>
        </w:rPr>
        <w:t>Co rodzice mogą zrobić, by wesprzeć dziecko przed pójściem do szkoły?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Rodzice, którzy chcą wesprzeć swoje dziecko na progu edukacji szkolnej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, przede wszystkim powinni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znaleźć dla niego czas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, by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wspólnie z nim zdobywać nowe doświadczenia, uczyć się, bawić, słuchać i rozmawiać, aktywnie spędzać czas oraz budować przekonanie o własnej wartości dziecka </w:t>
        <w:br/>
        <w:t>i wiarę w jego możliwości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. Warto także wspólnie z dzieckiem wykorzystać potencjał nowoczesnej </w:t>
      </w:r>
      <w:hyperlink r:id="rId2">
        <w:r>
          <w:rPr>
            <w:rFonts w:eastAsia="Times New Roman" w:cs="Arial" w:ascii="Arial" w:hAnsi="Arial"/>
            <w:color w:val="000000"/>
            <w:sz w:val="27"/>
            <w:u w:val="single"/>
            <w:lang w:eastAsia="pl-PL"/>
          </w:rPr>
          <w:t>platformy edukacyjnej.</w:t>
        </w:r>
      </w:hyperlink>
      <w:r>
        <w:rPr>
          <w:rFonts w:eastAsia="Times New Roman" w:cs="Arial" w:ascii="Arial" w:hAnsi="Arial"/>
          <w:color w:val="000000"/>
          <w:sz w:val="27"/>
          <w:u w:val="single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Świetnym przykładem jest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Squla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, z którą można podczas dobrej zabawy w quizach edukacyjnych „Rozgrzewka przed szkołą” sprawdzić poziom przygotowania dziecka do szkoły.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45"/>
          <w:szCs w:val="45"/>
          <w:lang w:eastAsia="pl-PL"/>
        </w:rPr>
        <w:br/>
      </w: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pl-PL"/>
        </w:rPr>
        <w:t>Gotowość szkolna – podsumowanie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Rodzice, wspierajcie swoje dzieci, pokazujcie im co dobre, a co złe, nie chrońcie ich nadmiernie i dajcie im troszkę swobody w działaniu, a rozpoczęcie nauki w szkole będzie dla dziecka początkiem fascynującej podróży w krainę wiedzy!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ind w:left="0" w:hanging="360"/>
        <w:rPr>
          <w:rFonts w:ascii="Arial" w:hAnsi="Arial" w:eastAsia="Times New Roman" w:cs="Arial"/>
          <w:color w:val="707A83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[1]</w:t>
      </w:r>
      <w:r>
        <w:rPr>
          <w:rFonts w:eastAsia="Times New Roman" w:cs="Arial" w:ascii="Arial" w:hAnsi="Arial"/>
          <w:color w:val="000000"/>
          <w:sz w:val="27"/>
          <w:szCs w:val="27"/>
          <w:vertAlign w:val="superscript"/>
          <w:lang w:eastAsia="pl-PL"/>
        </w:rPr>
        <w:t xml:space="preserve"> </w:t>
      </w:r>
      <w:hyperlink r:id="rId3" w:tgtFrame="_blank">
        <w:r>
          <w:rPr>
            <w:rFonts w:eastAsia="Times New Roman" w:cs="Arial" w:ascii="Arial" w:hAnsi="Arial"/>
            <w:color w:val="0000FF"/>
            <w:sz w:val="27"/>
            <w:lang w:eastAsia="pl-PL"/>
          </w:rPr>
          <w:t xml:space="preserve">S. Szuman, Studia nad rozwojem psychicznym dziecka, </w:t>
        </w:r>
        <w:r>
          <w:rPr>
            <w:rFonts w:eastAsia="Times New Roman" w:cs="Arial" w:ascii="Arial" w:hAnsi="Arial"/>
            <w:color w:val="000000"/>
            <w:sz w:val="27"/>
            <w:lang w:eastAsia="pl-PL"/>
          </w:rPr>
          <w:t>WSiP,</w:t>
        </w:r>
        <w:r>
          <w:rPr>
            <w:rFonts w:eastAsia="Times New Roman" w:cs="Arial" w:ascii="Arial" w:hAnsi="Arial"/>
            <w:color w:val="0000FF"/>
            <w:sz w:val="27"/>
            <w:lang w:eastAsia="pl-PL"/>
          </w:rPr>
          <w:t xml:space="preserve"> </w:t>
        </w:r>
        <w:r>
          <w:rPr>
            <w:rFonts w:eastAsia="Times New Roman" w:cs="Arial" w:ascii="Arial" w:hAnsi="Arial"/>
            <w:color w:val="000000"/>
            <w:sz w:val="27"/>
            <w:lang w:eastAsia="pl-PL"/>
          </w:rPr>
          <w:t>Warszawa,1986.</w:t>
        </w:r>
      </w:hyperlink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rPr>
          <w:rFonts w:ascii="Arial" w:hAnsi="Arial" w:eastAsia="Times New Roman" w:cs="Arial"/>
          <w:color w:val="707A83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[2</w:t>
      </w:r>
      <w:r>
        <w:rPr>
          <w:rFonts w:eastAsia="Times New Roman" w:cs="Arial" w:ascii="Arial" w:hAnsi="Arial"/>
          <w:color w:val="3465A4"/>
          <w:sz w:val="20"/>
          <w:szCs w:val="20"/>
          <w:vertAlign w:val="superscript"/>
          <w:lang w:eastAsia="pl-PL"/>
        </w:rPr>
        <w:t xml:space="preserve">] </w:t>
      </w:r>
      <w:r>
        <w:rPr>
          <w:rFonts w:eastAsia="Times New Roman" w:cs="Arial" w:ascii="Arial" w:hAnsi="Arial"/>
          <w:color w:val="3465A4"/>
          <w:sz w:val="27"/>
          <w:szCs w:val="27"/>
          <w:lang w:eastAsia="pl-PL"/>
        </w:rPr>
        <w:t xml:space="preserve">S. Schuman, O dojrzałości szkolnej dzieci siedmioletnich, 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Nowa Szkoła nr 6,9,10,11, 1962 r.</w:t>
      </w:r>
    </w:p>
    <w:p>
      <w:pPr>
        <w:pStyle w:val="Normal"/>
        <w:numPr>
          <w:ilvl w:val="0"/>
          <w:numId w:val="4"/>
        </w:numPr>
        <w:spacing w:lineRule="auto" w:line="240" w:before="240" w:after="0"/>
        <w:ind w:left="0" w:hanging="360"/>
        <w:rPr>
          <w:rFonts w:ascii="Arial" w:hAnsi="Arial" w:eastAsia="Times New Roman" w:cs="Arial"/>
          <w:color w:val="707A83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 xml:space="preserve">[3] </w:t>
      </w:r>
      <w:r>
        <w:rPr>
          <w:rFonts w:eastAsia="Times New Roman" w:cs="Arial" w:ascii="Arial" w:hAnsi="Arial"/>
          <w:color w:val="3465A4"/>
          <w:sz w:val="27"/>
          <w:szCs w:val="27"/>
          <w:lang w:eastAsia="pl-PL"/>
        </w:rPr>
        <w:t xml:space="preserve">W. Okoń, Słownik pedagogiczny, 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Państwowe Wydawnictwo Naukowe 1981, str.54</w:t>
      </w:r>
    </w:p>
    <w:p>
      <w:pPr>
        <w:pStyle w:val="Normal"/>
        <w:numPr>
          <w:ilvl w:val="0"/>
          <w:numId w:val="4"/>
        </w:numPr>
        <w:spacing w:lineRule="auto" w:line="240" w:before="240" w:after="0"/>
        <w:ind w:left="0" w:hanging="360"/>
        <w:rPr>
          <w:rFonts w:ascii="Arial" w:hAnsi="Arial" w:eastAsia="Times New Roman" w:cs="Arial"/>
          <w:color w:val="707A83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[4]</w:t>
      </w:r>
      <w:r>
        <w:rPr>
          <w:rFonts w:eastAsia="Times New Roman" w:cs="Arial" w:ascii="Arial" w:hAnsi="Arial"/>
          <w:color w:val="000000"/>
          <w:sz w:val="27"/>
          <w:szCs w:val="27"/>
          <w:vertAlign w:val="superscript"/>
          <w:lang w:eastAsia="pl-PL"/>
        </w:rPr>
        <w:t xml:space="preserve"> </w:t>
      </w:r>
      <w:hyperlink r:id="rId4" w:tgtFrame="_blank">
        <w:r>
          <w:rPr>
            <w:rFonts w:eastAsia="Times New Roman" w:cs="Arial" w:ascii="Arial" w:hAnsi="Arial"/>
            <w:color w:val="0000FF"/>
            <w:sz w:val="27"/>
            <w:lang w:eastAsia="pl-PL"/>
          </w:rPr>
          <w:t>E. Jarosz, E. Wysocka, Diagnoza psychopedagogiczna. Podstawowe problemy i rozwiązania,</w:t>
        </w:r>
      </w:hyperlink>
      <w:r>
        <w:rPr>
          <w:rFonts w:eastAsia="Times New Roman" w:cs="Arial" w:ascii="Arial" w:hAnsi="Arial"/>
          <w:color w:val="0000FF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Warszawa 2006, s. 183.</w:t>
      </w:r>
    </w:p>
    <w:p>
      <w:pPr>
        <w:pStyle w:val="Normal"/>
        <w:numPr>
          <w:ilvl w:val="0"/>
          <w:numId w:val="4"/>
        </w:numPr>
        <w:spacing w:lineRule="auto" w:line="240" w:before="240" w:after="0"/>
        <w:ind w:left="0" w:hanging="360"/>
        <w:rPr>
          <w:rFonts w:ascii="Arial" w:hAnsi="Arial" w:eastAsia="Times New Roman" w:cs="Arial"/>
          <w:color w:val="707A83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 xml:space="preserve">[5] </w:t>
      </w:r>
      <w:r>
        <w:rPr>
          <w:rFonts w:eastAsia="Times New Roman" w:cs="Arial" w:ascii="Arial" w:hAnsi="Arial"/>
          <w:color w:val="3465A4"/>
          <w:sz w:val="27"/>
          <w:szCs w:val="27"/>
          <w:lang w:eastAsia="pl-PL"/>
        </w:rPr>
        <w:t xml:space="preserve">E. Jarosz, Wybrane obszary diagnozowania pedagogicznego, 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 xml:space="preserve">Katowice 2006, s. 69. 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 xml:space="preserve">[6] </w:t>
      </w:r>
      <w:r>
        <w:rPr>
          <w:rFonts w:eastAsia="Times New Roman" w:cs="Arial" w:ascii="Arial" w:hAnsi="Arial"/>
          <w:color w:val="3465A4"/>
          <w:sz w:val="27"/>
          <w:szCs w:val="27"/>
          <w:lang w:eastAsia="pl-PL"/>
        </w:rPr>
        <w:t>Zakrzewska B., Każdy przedszkolak dobrym uczniem w szkole,</w:t>
      </w:r>
      <w:r>
        <w:rPr>
          <w:rFonts w:eastAsia="Times New Roman" w:cs="Arial" w:ascii="Arial" w:hAnsi="Arial"/>
          <w:color w:val="707A83"/>
          <w:sz w:val="27"/>
          <w:szCs w:val="27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WSiP 2003</w:t>
      </w:r>
    </w:p>
    <w:p>
      <w:pPr>
        <w:pStyle w:val="Normal"/>
        <w:numPr>
          <w:ilvl w:val="0"/>
          <w:numId w:val="4"/>
        </w:numPr>
        <w:spacing w:lineRule="auto" w:line="240" w:before="240" w:after="0"/>
        <w:ind w:left="0" w:hanging="360"/>
        <w:rPr>
          <w:rFonts w:ascii="Arial" w:hAnsi="Arial" w:eastAsia="Times New Roman" w:cs="Arial"/>
          <w:color w:val="707A83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https://www.squla.pl/gotowosc-szkolna-jak-ja-ocenic-i-co-nalezy-jako-rodzic-wziac-pod-uwage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51A1D"/>
          <w:sz w:val="27"/>
          <w:szCs w:val="27"/>
          <w:lang w:eastAsia="pl-PL"/>
        </w:rPr>
      </w:pPr>
      <w:hyperlink r:id="rId5" w:tgtFrame="Share on Facebook">
        <w:r>
          <w:rPr>
            <w:rFonts w:eastAsia="Times New Roman" w:cs="Arial" w:ascii="Arial" w:hAnsi="Arial"/>
            <w:color w:val="0000FF"/>
            <w:sz w:val="2"/>
            <w:lang w:eastAsia="pl-PL"/>
          </w:rPr>
          <w:t> </w:t>
        </w:r>
      </w:hyperlink>
      <w:hyperlink r:id="rId6" w:tgtFrame="Share on Twitter">
        <w:r>
          <w:rPr>
            <w:rFonts w:eastAsia="Times New Roman" w:cs="Arial" w:ascii="Arial" w:hAnsi="Arial"/>
            <w:color w:val="0000FF"/>
            <w:sz w:val="2"/>
            <w:lang w:eastAsia="pl-PL"/>
          </w:rPr>
          <w:t> </w:t>
        </w:r>
      </w:hyperlink>
      <w:hyperlink r:id="rId7" w:tgtFrame="Share on Linkedin">
        <w:r>
          <w:rPr>
            <w:rFonts w:eastAsia="Times New Roman" w:cs="Arial" w:ascii="Arial" w:hAnsi="Arial"/>
            <w:color w:val="0000FF"/>
            <w:sz w:val="2"/>
            <w:lang w:eastAsia="pl-PL"/>
          </w:rPr>
          <w:t> </w:t>
        </w:r>
      </w:hyperlink>
    </w:p>
    <w:p>
      <w:pPr>
        <w:pStyle w:val="Nagwek4"/>
        <w:widowControl/>
        <w:bidi w:val="0"/>
        <w:spacing w:lineRule="auto" w:line="276" w:before="0" w:after="200"/>
        <w:jc w:val="right"/>
        <w:rPr>
          <w:rFonts w:ascii="Lato wp;Arial;sans-serif" w:hAnsi="Lato wp;Arial;sans-serif"/>
          <w:b w:val="false"/>
          <w:i w:val="false"/>
          <w:caps w:val="false"/>
          <w:smallCaps w:val="false"/>
          <w:color w:val="051A1D"/>
          <w:spacing w:val="0"/>
          <w:sz w:val="24"/>
        </w:rPr>
      </w:pPr>
      <w:r>
        <w:rPr>
          <w:rFonts w:ascii="Lato wp;Arial;sans-serif" w:hAnsi="Lato wp;Arial;sans-serif"/>
          <w:b w:val="false"/>
          <w:i w:val="false"/>
          <w:caps w:val="false"/>
          <w:smallCaps w:val="false"/>
          <w:color w:val="051A1D"/>
          <w:spacing w:val="0"/>
          <w:sz w:val="24"/>
        </w:rPr>
        <w:t>Elżbieta Prochownik</w:t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kado wp">
    <w:altName w:val="Arial"/>
    <w:charset w:val="ee"/>
    <w:family w:val="auto"/>
    <w:pitch w:val="default"/>
  </w:font>
  <w:font w:name="Lato wp">
    <w:altName w:val="Arial"/>
    <w:charset w:val="ee"/>
    <w:family w:val="auto"/>
    <w:pitch w:val="default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4d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gwek2">
    <w:name w:val="Heading 2"/>
    <w:basedOn w:val="Normal"/>
    <w:link w:val="Nagwek2Znak"/>
    <w:uiPriority w:val="9"/>
    <w:qFormat/>
    <w:rsid w:val="008920f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8920f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920f0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920f0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8920f0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8920f0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920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qula.pl/portal-edukacyjny-dla-dzieci-atrakcyjnym-sposobem-na-zdobycie-wiedzy" TargetMode="External"/><Relationship Id="rId3" Type="http://schemas.openxmlformats.org/officeDocument/2006/relationships/hyperlink" Target="https://lubimyczytac.pl/ksiazka/291758/studia-nad-rozwojem-psychicznym-dziecka" TargetMode="External"/><Relationship Id="rId4" Type="http://schemas.openxmlformats.org/officeDocument/2006/relationships/hyperlink" Target="https://zbc.uz.zgora.pl/dlibra/publication/34588/edition/28458?language=pl" TargetMode="External"/><Relationship Id="rId5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5</Pages>
  <Words>1197</Words>
  <Characters>7733</Characters>
  <CharactersWithSpaces>8847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2023-09-02T19:20:00Z</dcterms:created>
  <dc:creator>Diax_PC</dc:creator>
  <dc:description/>
  <dc:language>pl-PL</dc:language>
  <cp:lastModifiedBy/>
  <dcterms:modified xsi:type="dcterms:W3CDTF">2024-02-06T08:47:26Z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